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AA7D2">
      <w:pPr>
        <w:jc w:val="center"/>
        <w:rPr>
          <w:rFonts w:ascii="华文中宋" w:hAnsi="华文中宋" w:eastAsia="华文中宋"/>
          <w:b/>
          <w:sz w:val="32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2"/>
        </w:rPr>
        <w:t>202</w:t>
      </w:r>
      <w:r>
        <w:rPr>
          <w:rFonts w:hint="eastAsia" w:ascii="华文中宋" w:hAnsi="华文中宋" w:eastAsia="华文中宋"/>
          <w:b/>
          <w:sz w:val="32"/>
          <w:lang w:val="en-US" w:eastAsia="zh-CN"/>
        </w:rPr>
        <w:t>6</w:t>
      </w:r>
      <w:r>
        <w:rPr>
          <w:rFonts w:hint="eastAsia" w:ascii="华文中宋" w:hAnsi="华文中宋" w:eastAsia="华文中宋"/>
          <w:b/>
          <w:sz w:val="32"/>
        </w:rPr>
        <w:t>届经济管理学院本科毕业论文</w:t>
      </w:r>
    </w:p>
    <w:p w14:paraId="70AAF98E"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盲审工作方案</w:t>
      </w:r>
    </w:p>
    <w:p w14:paraId="1BF24214">
      <w:pPr>
        <w:spacing w:line="360" w:lineRule="auto"/>
        <w:ind w:firstLine="54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为提高毕业论文（设计）质量，做好审核评估自评自建工作，根据《上海海洋大学关于本科毕业论文（设计）工作管理办法》，学院组织202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届本科生毕业论文（设计）答辩前盲审，具体工作方案如下。</w:t>
      </w:r>
    </w:p>
    <w:p w14:paraId="2EC933AB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一、盲审对象</w:t>
      </w:r>
    </w:p>
    <w:p w14:paraId="12443497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年开展的毕业论文（设计）</w:t>
      </w:r>
    </w:p>
    <w:p w14:paraId="345817C0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盲审内容与要求</w:t>
      </w:r>
    </w:p>
    <w:p w14:paraId="7220DB8D">
      <w:pPr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对照专业培养目标、毕业要求，围绕选题意义、学术规范及专业能力体现等对毕业论文（设计）做全面审核。</w:t>
      </w:r>
    </w:p>
    <w:p w14:paraId="0FB1CBD3">
      <w:pPr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参加盲审的论文需经指导教师审阅通过，且符合学术检测要求。</w:t>
      </w:r>
    </w:p>
    <w:p w14:paraId="1EC08CA9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szCs w:val="24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盲审方式</w:t>
      </w:r>
    </w:p>
    <w:p w14:paraId="4AD8AE03"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盲审专家由3名副高级及以上职称的教师组成。</w:t>
      </w:r>
    </w:p>
    <w:p w14:paraId="618485BC"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盲审</w:t>
      </w:r>
      <w:r>
        <w:rPr>
          <w:rFonts w:hint="eastAsia" w:ascii="仿宋" w:hAnsi="仿宋" w:eastAsia="仿宋" w:cs="仿宋"/>
          <w:sz w:val="24"/>
          <w:szCs w:val="24"/>
        </w:rPr>
        <w:t>通过按各专业学生总数，随机抽取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不低于</w:t>
      </w: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%的人数进行盲审；同一专业随机抽取（抽取时兼顾留学生，出国（境）学生，因服兵役、试读等原因降级的学生等特殊类型）不低于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篇论文送审；</w:t>
      </w:r>
    </w:p>
    <w:p w14:paraId="00603B88"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检测后当日下班前确定抽检学生名单，指导老师负责收取抽检学生论文，在第二天中午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12点前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提交学院。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逾期不提交的试作此次院级盲审为不通过。</w:t>
      </w:r>
    </w:p>
    <w:p w14:paraId="5E2200E0"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</w:rPr>
        <w:t>二测通过的按首测未通过学生人数的50%左右的人数进行盲审；</w:t>
      </w:r>
    </w:p>
    <w:p w14:paraId="041739C6"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</w:rPr>
        <w:t>二测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通过的学生100%进行盲审。</w:t>
      </w:r>
    </w:p>
    <w:p w14:paraId="502410D2">
      <w:pPr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</w:rPr>
        <w:t>首测、二测院级盲审不通过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的学生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至少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盲审1个月后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才能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参加答辩。二测未通过的学生三测通过，盲审不通过，论文修改后需重新检测，延期一年答辩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，毕业论文成绩为不及格，下一年需重修毕业论文，按要求提交相关材料。</w:t>
      </w:r>
    </w:p>
    <w:p w14:paraId="23B8EDC7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、结果认定与运用</w:t>
      </w:r>
    </w:p>
    <w:p w14:paraId="2043F883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1.专家评审意见分为“合格”和“不合格”，每篇论文送3位同行专家评议，3位专家中有2位以上专家评议意见为“不合格”的论文，将认定为“存在问题毕业论文”。</w:t>
      </w:r>
    </w:p>
    <w:p w14:paraId="536C7EE0">
      <w:pPr>
        <w:spacing w:line="360" w:lineRule="auto"/>
        <w:ind w:firstLine="480" w:firstLineChars="200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 xml:space="preserve"> 被抽中的毕业论文（设计）在校、院盲审结果反馈并通过时，方可参加答辩；如被认定为“存在问题毕业论文”，涉及学生不能参加当期答辩，继续修改至指导教师认为合格，允许学术检测并获通过后，方可于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盲审1个月后</w:t>
      </w:r>
      <w:r>
        <w:rPr>
          <w:rFonts w:hint="eastAsia" w:ascii="仿宋" w:hAnsi="仿宋" w:eastAsia="仿宋" w:cs="仿宋"/>
          <w:sz w:val="24"/>
          <w:szCs w:val="24"/>
        </w:rPr>
        <w:t>再参加答辩。</w:t>
      </w:r>
    </w:p>
    <w:p w14:paraId="4B500A60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 被抽中的毕业论文（设计）如出现“存在问题毕业论文”，参照《上海海洋大学本科生毕业论文（设计）质量管理办法》及学院有关规定，对相关专业、指导教师给予处理。</w:t>
      </w:r>
    </w:p>
    <w:p w14:paraId="67540899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741EC3D4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附件1：上海海洋大学毕业论文（设计）盲审指标（供参考）</w:t>
      </w:r>
    </w:p>
    <w:p w14:paraId="5DDCF639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482D7599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12D78FDD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116B14EC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/>
          <w:sz w:val="28"/>
        </w:rPr>
        <w:t xml:space="preserve">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经济管理学院</w:t>
      </w:r>
    </w:p>
    <w:p w14:paraId="5F607B12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4815AE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 w14:paraId="2E7B523D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附件1：</w:t>
      </w:r>
    </w:p>
    <w:p w14:paraId="35095966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上海海洋大学毕业论文（设计）盲审指标（供参考）</w:t>
      </w:r>
    </w:p>
    <w:p w14:paraId="0B391A51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（一）选题意义</w:t>
      </w:r>
    </w:p>
    <w:p w14:paraId="2F2AE630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1.选题符合专业培养目标，结合科研、生产实践以及社会发展中的热点和难点问题。</w:t>
      </w:r>
    </w:p>
    <w:p w14:paraId="061142D8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2.题目深度、难度、工作量适当，具备完成的可能性和现实可行性。</w:t>
      </w:r>
    </w:p>
    <w:p w14:paraId="62CF9ECB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3.题目体现专业相关领域基本知识训练和能力综合训练的要求，具有学术价值、应用价值或创新意义。</w:t>
      </w:r>
    </w:p>
    <w:p w14:paraId="62D5C8C8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（二）学术规范</w:t>
      </w:r>
    </w:p>
    <w:p w14:paraId="228FBB07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1.论文写作符合科学论文写作的基本要求，论文的文字表达（含外文翻译、专有名词、计量单位等）、格式、图表注释、参考文献、资料引证、案例引用、统计方法等符合学术规范。</w:t>
      </w:r>
    </w:p>
    <w:p w14:paraId="043D8CEF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（三）逻辑构建</w:t>
      </w:r>
    </w:p>
    <w:p w14:paraId="495EF8CA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1.文献调研和资料积累较充分，包含国内外新近的相关研究成果，对已有研究成果的梳理归纳条理清晰，论文的研究性综述或实践性工作综述达到专业要求。</w:t>
      </w:r>
    </w:p>
    <w:p w14:paraId="2F46E584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2.论文的主题和内容框架明确，学生的基础知识、研究方法、研究内容的难易程度情况达到专业要求。逻辑构建或结构能体现专业领域的专门知识、专业能力和职业素养。</w:t>
      </w:r>
    </w:p>
    <w:p w14:paraId="5D467F6D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3.论文结构完整，层次分明，逻辑清晰严谨。各部分协调递进，主线明确，重点突出。语言表达清楚流畅。</w:t>
      </w:r>
    </w:p>
    <w:p w14:paraId="3957917C"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（四）专业能力</w:t>
      </w:r>
    </w:p>
    <w:p w14:paraId="0A8F689B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1.对专业基本理论、基础知识掌握牢固，能够运用恰当的研究方法和研究设计解决所研究的问题。</w:t>
      </w:r>
    </w:p>
    <w:p w14:paraId="442E3626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2.论文（设计）论证分析严谨合理，学生综合运用专业知识进行理论研究或解决实际问题（工程问题），能达到专业的培养目标及毕业要求。</w:t>
      </w:r>
    </w:p>
    <w:p w14:paraId="6E446738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3.论文观点新颖（人文学科），或者论文研究对实践具有一定的指导意义（理工学科）。</w:t>
      </w:r>
    </w:p>
    <w:p w14:paraId="7C444745">
      <w:pPr>
        <w:widowControl/>
        <w:jc w:val="left"/>
        <w:rPr>
          <w:rFonts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N2E1OTBjMDBkYmJmM2I4MDY5MjgxYWY3OTM0ODkifQ=="/>
  </w:docVars>
  <w:rsids>
    <w:rsidRoot w:val="00B95B35"/>
    <w:rsid w:val="0000590B"/>
    <w:rsid w:val="000208FA"/>
    <w:rsid w:val="00024207"/>
    <w:rsid w:val="0004778B"/>
    <w:rsid w:val="000903F8"/>
    <w:rsid w:val="000975D5"/>
    <w:rsid w:val="000C5168"/>
    <w:rsid w:val="000E0A72"/>
    <w:rsid w:val="000F2D90"/>
    <w:rsid w:val="000F672F"/>
    <w:rsid w:val="00100E27"/>
    <w:rsid w:val="0010442E"/>
    <w:rsid w:val="00146290"/>
    <w:rsid w:val="00154308"/>
    <w:rsid w:val="00164CFF"/>
    <w:rsid w:val="0018282E"/>
    <w:rsid w:val="001B55E5"/>
    <w:rsid w:val="001C323B"/>
    <w:rsid w:val="00224685"/>
    <w:rsid w:val="00230681"/>
    <w:rsid w:val="00234670"/>
    <w:rsid w:val="00242E93"/>
    <w:rsid w:val="00270A95"/>
    <w:rsid w:val="00272B5E"/>
    <w:rsid w:val="002A08F5"/>
    <w:rsid w:val="002C1D25"/>
    <w:rsid w:val="002F359E"/>
    <w:rsid w:val="0030675E"/>
    <w:rsid w:val="00322DBA"/>
    <w:rsid w:val="003341A0"/>
    <w:rsid w:val="00365729"/>
    <w:rsid w:val="00387993"/>
    <w:rsid w:val="003B38C2"/>
    <w:rsid w:val="003C29AA"/>
    <w:rsid w:val="003D3560"/>
    <w:rsid w:val="003E16B5"/>
    <w:rsid w:val="00432D5F"/>
    <w:rsid w:val="00432F99"/>
    <w:rsid w:val="004522B1"/>
    <w:rsid w:val="0048312C"/>
    <w:rsid w:val="004D66CC"/>
    <w:rsid w:val="00520920"/>
    <w:rsid w:val="005513BC"/>
    <w:rsid w:val="00553605"/>
    <w:rsid w:val="00564E1D"/>
    <w:rsid w:val="0058276F"/>
    <w:rsid w:val="00597B6C"/>
    <w:rsid w:val="005C2FCE"/>
    <w:rsid w:val="005E5E8D"/>
    <w:rsid w:val="005E7CEC"/>
    <w:rsid w:val="00611CDE"/>
    <w:rsid w:val="00627610"/>
    <w:rsid w:val="00657A3F"/>
    <w:rsid w:val="006768A0"/>
    <w:rsid w:val="006778E9"/>
    <w:rsid w:val="00690BCE"/>
    <w:rsid w:val="0069264D"/>
    <w:rsid w:val="006C0119"/>
    <w:rsid w:val="006C34F4"/>
    <w:rsid w:val="006F40B3"/>
    <w:rsid w:val="006F4490"/>
    <w:rsid w:val="00703084"/>
    <w:rsid w:val="00732BFC"/>
    <w:rsid w:val="00791FEC"/>
    <w:rsid w:val="007A7F06"/>
    <w:rsid w:val="007D4A13"/>
    <w:rsid w:val="007D793D"/>
    <w:rsid w:val="008319E4"/>
    <w:rsid w:val="00835AEA"/>
    <w:rsid w:val="00837E96"/>
    <w:rsid w:val="00852A0C"/>
    <w:rsid w:val="008A513F"/>
    <w:rsid w:val="008D154C"/>
    <w:rsid w:val="008E27D3"/>
    <w:rsid w:val="00910A49"/>
    <w:rsid w:val="00921552"/>
    <w:rsid w:val="0094044D"/>
    <w:rsid w:val="00960B8A"/>
    <w:rsid w:val="00961C34"/>
    <w:rsid w:val="00975585"/>
    <w:rsid w:val="00996B08"/>
    <w:rsid w:val="009B5DA4"/>
    <w:rsid w:val="009B6081"/>
    <w:rsid w:val="009C7AA6"/>
    <w:rsid w:val="009D6CC6"/>
    <w:rsid w:val="009E62F2"/>
    <w:rsid w:val="009E7BFE"/>
    <w:rsid w:val="00A173F1"/>
    <w:rsid w:val="00A37D83"/>
    <w:rsid w:val="00A449E2"/>
    <w:rsid w:val="00A47C01"/>
    <w:rsid w:val="00A54BFB"/>
    <w:rsid w:val="00A83547"/>
    <w:rsid w:val="00AA343A"/>
    <w:rsid w:val="00AE5F32"/>
    <w:rsid w:val="00AE68E6"/>
    <w:rsid w:val="00B015BD"/>
    <w:rsid w:val="00B13FE0"/>
    <w:rsid w:val="00B95B35"/>
    <w:rsid w:val="00BA63C4"/>
    <w:rsid w:val="00BE2399"/>
    <w:rsid w:val="00C0057A"/>
    <w:rsid w:val="00C12E96"/>
    <w:rsid w:val="00C374C0"/>
    <w:rsid w:val="00C44395"/>
    <w:rsid w:val="00C75719"/>
    <w:rsid w:val="00C93EDC"/>
    <w:rsid w:val="00CB2E89"/>
    <w:rsid w:val="00CB4976"/>
    <w:rsid w:val="00D173DA"/>
    <w:rsid w:val="00D17A98"/>
    <w:rsid w:val="00D24031"/>
    <w:rsid w:val="00D25B4E"/>
    <w:rsid w:val="00D308EA"/>
    <w:rsid w:val="00D3689F"/>
    <w:rsid w:val="00D43729"/>
    <w:rsid w:val="00D85686"/>
    <w:rsid w:val="00D923E8"/>
    <w:rsid w:val="00DB1AC1"/>
    <w:rsid w:val="00DD16FD"/>
    <w:rsid w:val="00E02684"/>
    <w:rsid w:val="00E16301"/>
    <w:rsid w:val="00E45F46"/>
    <w:rsid w:val="00E516C6"/>
    <w:rsid w:val="00E53DF2"/>
    <w:rsid w:val="00E60141"/>
    <w:rsid w:val="00E802CB"/>
    <w:rsid w:val="00EA6518"/>
    <w:rsid w:val="00EB3C73"/>
    <w:rsid w:val="00EE4657"/>
    <w:rsid w:val="00EF22CA"/>
    <w:rsid w:val="00F118F4"/>
    <w:rsid w:val="00F26BE6"/>
    <w:rsid w:val="00F32AE7"/>
    <w:rsid w:val="00F53977"/>
    <w:rsid w:val="00F61E2A"/>
    <w:rsid w:val="00F83B70"/>
    <w:rsid w:val="00F84AEF"/>
    <w:rsid w:val="00F86A58"/>
    <w:rsid w:val="00FB03FB"/>
    <w:rsid w:val="00FB5340"/>
    <w:rsid w:val="00FE2F03"/>
    <w:rsid w:val="00FE4FB2"/>
    <w:rsid w:val="00FF1770"/>
    <w:rsid w:val="060379FA"/>
    <w:rsid w:val="09887AFE"/>
    <w:rsid w:val="09C87271"/>
    <w:rsid w:val="0B612EED"/>
    <w:rsid w:val="0F0C5C9E"/>
    <w:rsid w:val="0FE62B21"/>
    <w:rsid w:val="10D164ED"/>
    <w:rsid w:val="10DD2617"/>
    <w:rsid w:val="12D26571"/>
    <w:rsid w:val="14047F20"/>
    <w:rsid w:val="175A3DC9"/>
    <w:rsid w:val="194F6D87"/>
    <w:rsid w:val="1B271476"/>
    <w:rsid w:val="1BEC4BE5"/>
    <w:rsid w:val="20645A43"/>
    <w:rsid w:val="21A45448"/>
    <w:rsid w:val="233174FD"/>
    <w:rsid w:val="246102B6"/>
    <w:rsid w:val="25094C52"/>
    <w:rsid w:val="255D6CCF"/>
    <w:rsid w:val="25C65C17"/>
    <w:rsid w:val="28BE05CB"/>
    <w:rsid w:val="2A75145A"/>
    <w:rsid w:val="2AD27C1A"/>
    <w:rsid w:val="2D450ABF"/>
    <w:rsid w:val="2E3E46B7"/>
    <w:rsid w:val="2FEF68F5"/>
    <w:rsid w:val="30A3236D"/>
    <w:rsid w:val="31402441"/>
    <w:rsid w:val="33644CF1"/>
    <w:rsid w:val="33727773"/>
    <w:rsid w:val="34A246FE"/>
    <w:rsid w:val="393022D9"/>
    <w:rsid w:val="3DAC3EF8"/>
    <w:rsid w:val="3E614CE2"/>
    <w:rsid w:val="3F632CDC"/>
    <w:rsid w:val="40837EC1"/>
    <w:rsid w:val="411A30FC"/>
    <w:rsid w:val="42F35C5E"/>
    <w:rsid w:val="43A96B8E"/>
    <w:rsid w:val="447A1390"/>
    <w:rsid w:val="452916EF"/>
    <w:rsid w:val="452B1BA6"/>
    <w:rsid w:val="45EC57D9"/>
    <w:rsid w:val="46401681"/>
    <w:rsid w:val="46F4031D"/>
    <w:rsid w:val="490B7D0D"/>
    <w:rsid w:val="49A14B2D"/>
    <w:rsid w:val="4B395D50"/>
    <w:rsid w:val="4CF86EBC"/>
    <w:rsid w:val="4D354CC2"/>
    <w:rsid w:val="4D682591"/>
    <w:rsid w:val="4D896004"/>
    <w:rsid w:val="51C47D6E"/>
    <w:rsid w:val="52E71802"/>
    <w:rsid w:val="596E5F18"/>
    <w:rsid w:val="5A712E12"/>
    <w:rsid w:val="5B036546"/>
    <w:rsid w:val="5BCA1A50"/>
    <w:rsid w:val="5C441A74"/>
    <w:rsid w:val="5D1217CA"/>
    <w:rsid w:val="5E3D49CC"/>
    <w:rsid w:val="5EF207DD"/>
    <w:rsid w:val="63F64AF7"/>
    <w:rsid w:val="6440410B"/>
    <w:rsid w:val="64B61035"/>
    <w:rsid w:val="653F7D92"/>
    <w:rsid w:val="65A91BA3"/>
    <w:rsid w:val="683716CC"/>
    <w:rsid w:val="68FE7D16"/>
    <w:rsid w:val="699415F1"/>
    <w:rsid w:val="6D062D75"/>
    <w:rsid w:val="6DC72DD8"/>
    <w:rsid w:val="702C0CFD"/>
    <w:rsid w:val="72E053CD"/>
    <w:rsid w:val="7644067D"/>
    <w:rsid w:val="77D53A70"/>
    <w:rsid w:val="78696B94"/>
    <w:rsid w:val="78867D3D"/>
    <w:rsid w:val="7E6B3536"/>
    <w:rsid w:val="7ECC03AF"/>
    <w:rsid w:val="7F863A08"/>
    <w:rsid w:val="7FF9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Char"/>
    <w:basedOn w:val="9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4B5B4-C507-4062-B124-573A5F0626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1418</Words>
  <Characters>1451</Characters>
  <Lines>11</Lines>
  <Paragraphs>3</Paragraphs>
  <TotalTime>0</TotalTime>
  <ScaleCrop>false</ScaleCrop>
  <LinksUpToDate>false</LinksUpToDate>
  <CharactersWithSpaces>1549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2019-05-31T03:05:00Z</dcterms:created>
  <dc:creator>admin</dc:creator>
  <cp:lastModifiedBy>大卫</cp:lastModifiedBy>
  <dcterms:modified xsi:type="dcterms:W3CDTF">2026-03-06T08:51:58Z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46BB4C8772C14B0D8052C52F5BF8385D_13</vt:lpwstr>
  </property>
  <property fmtid="{D5CDD505-2E9C-101B-9397-08002B2CF9AE}" pid="4" name="KSOTemplateDocerSaveRecord">
    <vt:lpwstr>eyJoZGlkIjoiZWI3OTVjODcwOTU4YWRjNjhhMTQ3MGI2MTE4NjMzNDAiLCJ1c2VySWQiOiI4MjU5MzE2OTYifQ==</vt:lpwstr>
  </property>
</Properties>
</file>